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89" w:rsidRPr="00432B89" w:rsidRDefault="00432B89" w:rsidP="00432B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B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53B3397" wp14:editId="6CE3921A">
            <wp:extent cx="4884792" cy="2968388"/>
            <wp:effectExtent l="0" t="0" r="0" b="3810"/>
            <wp:docPr id="1" name="Рисунок 1" descr="http://histrf.ru/uploads/media/event/0001/22/thumb_21091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strf.ru/uploads/media/event/0001/22/thumb_21091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757" cy="300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B89" w:rsidRPr="00432B89" w:rsidRDefault="00432B89" w:rsidP="00432B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432B8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Освобождение Братиславы</w:t>
      </w:r>
    </w:p>
    <w:p w:rsidR="00432B89" w:rsidRPr="00432B89" w:rsidRDefault="00432B89" w:rsidP="00432B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432B89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4 апреля 1945</w:t>
      </w:r>
    </w:p>
    <w:p w:rsidR="00432B89" w:rsidRPr="004F1339" w:rsidRDefault="00432B89" w:rsidP="004F1339">
      <w:pPr>
        <w:shd w:val="clear" w:color="auto" w:fill="F1F2F3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  <w:r w:rsidRPr="004F1339"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  <w:t>4 апреля 1945 года наши войска после ожесточенных боев и глубокого обходного маневра освободили столицу Словакии - Братиславу от немецко-фашистских захватчиков.</w:t>
      </w:r>
    </w:p>
    <w:p w:rsidR="00432B89" w:rsidRDefault="00432B8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4F1339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ВСЕГО ДВА ДНЯ</w:t>
      </w:r>
    </w:p>
    <w:p w:rsidR="004F1339" w:rsidRPr="004F1339" w:rsidRDefault="004F133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Во второй половине марта наши войска начали осуществлять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Братиславско-Брновскую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наступательную операцию…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25 марта на рассвете на командный пункт командира 27-го гвардейского стрелкового корпуса прибыл Маршал Советского Союза Р.Я. Малиновский. Находившимся на направлении главного удара частям этого корпуса совместно с левофланговыми соединениями 53-й армии командующий фронтом отдал приказ о наступлении. Наш командный пункт к этому времени переместился на одну из высот у реки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Грон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...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 высоты, где находился наш КП, была видна развернувшаяся величественная картина боя. Дружным хором в 6 часов утра заговорили артиллерийские орудия. Под их прикрытием пошли в атаку батальоны. Наши войска начали захватывать плацдарм на другом берегу. Войска первого эшелона успешно прорывали главную полосу обороны. Малиновский отдал приказ о наводке дополнительных мостов через реку, чтобы переправить 1-ю гвардейскую конно-механизированную группу. Введенная 26 марта в прорыв, она быстро вышла на оперативный простор. 28 марта брешь в боевых порядках врага составляла до 135 км по фронту и 40 км в глубину. Наши войска за это время освободили в Чехословакии около 200 населенных пунктов.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 этом рейде снова блестяще показали себя казаки генерала Н.А. Плиева. Своими быстрыми и ошеломляющими действиями они наводили ужас на врага. Конно-танковый маневр был всегда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неожидан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 приносил успех 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lastRenderedPageBreak/>
        <w:t>войскам фронта… К исходу дня 31 марта 7-я гвардейская армия, взаимодействуя с 1-й гвардейском конно-механизированной группой, заняла город Галанта - важнейший узел дорог перед Братиславой.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Непосредственно бои за освобождение столицы Словакии передовые части 7-й гвардейской армии завязали 2 апреля. Прорвав сильную линию укреплений ее внешнего обвода, они вышли к восточным и северо-восточным окраинам Братиславы. Начались ожесточенные бои за каждый квартал, за каждую улицу, за каждый дом.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Одновременно другая часть сил гвардейской армии подошла к городу с севера и северо-запада… Не удержавшись на реках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Грон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Нитра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 Ваг, противник предполагал отсидеться в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Братиславском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укрепленном районе на выгодных рубежах в Западных Карпатах. Но это ему не удалось. Всего два дня потребовалось нашим войскам, чтобы выбить гитлеровцев из Братиславы.</w:t>
      </w:r>
    </w:p>
    <w:p w:rsidR="00432B89" w:rsidRPr="004F1339" w:rsidRDefault="008B17AE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5" w:tgtFrame="_blank" w:history="1">
        <w:r w:rsidR="00432B89" w:rsidRPr="004F1339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Маршал М.В. Захаров. От Будапешта до Праги</w:t>
        </w:r>
      </w:hyperlink>
      <w:r w:rsidR="00432B89"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432B89" w:rsidRPr="004F1339" w:rsidRDefault="00432B89" w:rsidP="00432B89">
      <w:pPr>
        <w:spacing w:after="0" w:line="240" w:lineRule="auto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432B89" w:rsidRDefault="00432B8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4F1339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ПРИКАЗ ВЕРХОВНОГО</w:t>
      </w:r>
    </w:p>
    <w:p w:rsidR="004F1339" w:rsidRPr="004F1339" w:rsidRDefault="004F133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Командующему войсками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2-го Украинского фронта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Маршалу Советского Союза Малиновскому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Начальнику штаба фронта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Генерал-полковнику Захарову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Войска 2-го Украинского фронта сегодня, 4 апреля, штурмом овладели важным промышленным центром и главным городом Словакии Братислава – крупным узлом путей сообщения и мощным опорным пунктом обороны немцев на Дунае…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 ознаменование одержанной победы соединения и части, наиболее отличившиеся в боях за овладение городом Братислава, представить к присвоению наименования «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Братиславских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» и к награждению орденами.</w:t>
      </w: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Сегодня, 4 апреля, в 22 часа столица нашей Родины Москва от имени Родины салютует доблестным войскам 2-го Украинского фронта, овладевшим городом Братислава, двадцатью артиллерийскими залпами из двухсот двадцати четырех орудий.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За отличные боевые действия объявляю благодарность руководимым Вами войскам, участвовавшим в боях за освобождение Братиславы.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Вечная слава героям, павшим в боях за свободу и независимость нашей Родины!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Смерть немецким захватчикам!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Верховный Главнокомандующий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Маршал Советского Союза И. СТАЛИН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4 апреля 1945 года</w:t>
      </w:r>
    </w:p>
    <w:p w:rsidR="00432B89" w:rsidRPr="00432B89" w:rsidRDefault="00432B89" w:rsidP="00432B89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32B89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432B89" w:rsidRDefault="00432B8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4F1339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АПРЕЛЬ 45-ГО НАЧАЛСЯ С БРАТИСЛАВЫ</w:t>
      </w:r>
    </w:p>
    <w:p w:rsidR="004F1339" w:rsidRPr="004F1339" w:rsidRDefault="004F133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4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Войска 2-го Украинского фронта освободили столицу Словакии — Братиславу.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— Войска 3-го и 2-го Украинских фронтов завершили освобождение Венгрии от немецко-фашистских захватчиков.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5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Денонсация Советским правительством советско-японского договора о нейтралитете от 13 апреля 1941 г.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— В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Кошице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провозглашена программа Национального фронта Чехословакии.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9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Взятие Кенигсберга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proofErr w:type="gram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—  Заявление</w:t>
      </w:r>
      <w:proofErr w:type="gram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Советского правительства в связи с вступлением Красной Армии на территорию Австрии.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11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Подписание в Москве договора о дружбе, взаимной помощи и послевоенном сотрудничестве между СССР и Югославией.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13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Войска 3-го и 2-го Украинских фронтов овладели столицей Австрии — Веной.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16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8 мая — Берлинская операция 1-го, 2-го Белорусских и 1-го Украинского фронтов.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21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Подписание в Москве договора о дружбе, взаимной помощи и послевоенном сотрудничестве между СССР и Польской республикой.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22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Войска 1-го Украинского фронта заняли пригороды Берлина.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24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 — 1 мая — Войска 1-го Белорусского и 1-го Украинского фронтов окружили и разгромили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франкфуртско-губенскую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группировку немецко-фашистских войск.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25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Войска 1-го Белорусского и 1-го Украинского фронтов завершили окружение Берлина.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— Войска 1-го Украинского фронта вышли на реку Эльба в районе города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Торгау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где встретились с 1-й американской армией.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26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 — Войска 2-го Белорусского фронта заняли город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Штеттин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(Щецин).</w:t>
      </w:r>
    </w:p>
    <w:p w:rsidR="00432B89" w:rsidRPr="004F1339" w:rsidRDefault="00432B89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b/>
          <w:bCs/>
          <w:color w:val="000000"/>
          <w:sz w:val="32"/>
          <w:szCs w:val="32"/>
          <w:lang w:eastAsia="ru-RU"/>
        </w:rPr>
        <w:t>31 апреля</w:t>
      </w: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— Советские воины водрузили над рейхстагом Знамя Победы.</w:t>
      </w:r>
    </w:p>
    <w:p w:rsidR="00432B89" w:rsidRPr="004F1339" w:rsidRDefault="008B17AE" w:rsidP="004F1339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6" w:tgtFrame="_blank" w:history="1">
        <w:r w:rsidR="00432B89" w:rsidRPr="004F1339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Великая Отечественная война Советского Союза 1941-1945: Краткая история. М., 1984</w:t>
        </w:r>
      </w:hyperlink>
      <w:r w:rsidR="00432B89"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432B89" w:rsidRPr="00432B89" w:rsidRDefault="00432B89" w:rsidP="00432B89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32B89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432B89" w:rsidRDefault="00432B8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</w:pPr>
      <w:r w:rsidRPr="004F1339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СЛОВАКИ ПОМНЯТ</w:t>
      </w:r>
    </w:p>
    <w:p w:rsidR="004F1339" w:rsidRPr="004F1339" w:rsidRDefault="004F1339" w:rsidP="004F133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</w:p>
    <w:p w:rsidR="00432B89" w:rsidRPr="004F1339" w:rsidRDefault="00432B89" w:rsidP="004F1339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На территории Словакии находится около 160 захоронений советских воинов, павших при освобождении территории нынешней Словацкой Республики от фашизма. На военных кладбищах, в отдельных братских и одиночных могилах захоронено свыше 60 тысяч советских солдат. Наиболее крупные из них находятся в г.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Михаловце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– 9 тыс., г.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Зволен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– 17 тыс., г.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Свидник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– 9 тыс., г. Братислава – 7 тыс. В память о наших соотечественниках здесь установлено около 100 памятников, мемориальных досок и других памятных знаков. Со времени образования в январе 1993 года Словацкой Республики страна приняла на себя выполнение норм международного гуманитарного права по сохранению памяти жертв войны, определенных Женевским соглашением от 12 августа 1949 года, которое в 1954 году было ратифицировано правительством бывшей ЧССР. Деятельность словацких государственных и муниципальных органов по учету, уходу за воинскими захоронениями и военными памятниками определяет принятый в марте 2005 года закон №130/2005. Согласно ему, главным исполнительным органом, отвечающим за эту работу, является министерство внутренних дел. Оно уполномочено официально представлять государство в вопросах подготовки и исполнения международных договоров по вопросам сохранения памяти жертв войны, уходу за воинскими памятниками и захоронениями. При этом сами кладбища, братские и индивидуальные могилы, памятники и памятные знаки находятся на балансе администраций населенных пунктов, на территории которых располагаются данные объекты. Исключение составляет только мемориал советским воинам в городе </w:t>
      </w:r>
      <w:proofErr w:type="spellStart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Свидник</w:t>
      </w:r>
      <w:proofErr w:type="spellEnd"/>
      <w:r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состоящий на балансе Военно-исторического института министерства обороны Словакии.</w:t>
      </w:r>
    </w:p>
    <w:p w:rsidR="00432B89" w:rsidRPr="004F1339" w:rsidRDefault="008B17AE" w:rsidP="004F1339">
      <w:pPr>
        <w:spacing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7" w:tgtFrame="_blank" w:history="1">
        <w:proofErr w:type="spellStart"/>
        <w:r w:rsidR="00432B89" w:rsidRPr="004F1339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Павлюткина</w:t>
        </w:r>
        <w:proofErr w:type="spellEnd"/>
        <w:r w:rsidR="00432B89" w:rsidRPr="004F1339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 И. Пока наша память жива. Красная звезда, 19 мая 2007</w:t>
        </w:r>
      </w:hyperlink>
      <w:r w:rsidR="00432B89" w:rsidRPr="004F1339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 </w:t>
      </w:r>
    </w:p>
    <w:p w:rsidR="004F1339" w:rsidRDefault="004F1339" w:rsidP="004F1339">
      <w:pPr>
        <w:jc w:val="both"/>
        <w:rPr>
          <w:noProof/>
          <w:lang w:eastAsia="ru-RU"/>
        </w:rPr>
      </w:pPr>
      <w:bookmarkStart w:id="0" w:name="_GoBack"/>
      <w:bookmarkEnd w:id="0"/>
    </w:p>
    <w:p w:rsidR="005A5191" w:rsidRPr="004F1339" w:rsidRDefault="004F1339" w:rsidP="004F1339">
      <w:pPr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D07ADFA" wp14:editId="1F2E1894">
            <wp:extent cx="6750428" cy="2913797"/>
            <wp:effectExtent l="0" t="0" r="0" b="1270"/>
            <wp:docPr id="4" name="Рисунок 4" descr="http://www.xn--h1aafc5a.xn--p1ai/upload/medialibrary/40c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h1aafc5a.xn--p1ai/upload/medialibrary/40c/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274" cy="291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191" w:rsidRPr="004F1339" w:rsidSect="004F1339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A"/>
    <w:rsid w:val="00432B89"/>
    <w:rsid w:val="004F1339"/>
    <w:rsid w:val="005A5191"/>
    <w:rsid w:val="008B17AE"/>
    <w:rsid w:val="00B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85B3E3-C6E0-4DEA-B835-43E780FC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930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554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3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old.redstar.ru/2007/05/19_05/3_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litera.lib.ru/h/gpwsh1/07.html" TargetMode="External"/><Relationship Id="rId5" Type="http://schemas.openxmlformats.org/officeDocument/2006/relationships/hyperlink" Target="http://militera.lib.ru/memo/russian/9may/06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2017-04-03T11:05:00Z</cp:lastPrinted>
  <dcterms:created xsi:type="dcterms:W3CDTF">2017-03-31T08:47:00Z</dcterms:created>
  <dcterms:modified xsi:type="dcterms:W3CDTF">2017-04-03T11:08:00Z</dcterms:modified>
</cp:coreProperties>
</file>